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F4E79"/>
          <w:sz w:val="34"/>
          <w:szCs w:val="34"/>
        </w:rPr>
        <w:t xml:space="preserve">Building Fine Motor Skills</w:t>
      </w:r>
    </w:p>
    <w:p>
      <w:pPr>
        <w:spacing w:after="200"/>
        <w:jc w:val="center"/>
      </w:pPr>
      <w:r>
        <w:rPr>
          <w:i/>
          <w:iCs/>
          <w:color w:val="555555"/>
          <w:sz w:val="20"/>
          <w:szCs w:val="20"/>
        </w:rPr>
        <w:t xml:space="preserve">Ideas for parents to support cutting, threading, and handwriting</w:t>
      </w:r>
    </w:p>
    <w:p>
      <w:pPr>
        <w:pStyle w:val="Heading1"/>
        <w:pBdr>
          <w:bottom w:val="single" w:color="9CA3AF" w:sz="6" w:space="2"/>
        </w:pBdr>
        <w:spacing w:after="120" w:before="200"/>
      </w:pPr>
      <w:r>
        <w:rPr>
          <w:b/>
          <w:bCs/>
          <w:color w:val="1F4E79"/>
          <w:sz w:val="26"/>
          <w:szCs w:val="26"/>
        </w:rPr>
        <w:t xml:space="preserve">What Are Fine Motor Skills?</w:t>
      </w:r>
    </w:p>
    <w:p>
      <w:pPr>
        <w:spacing w:after="100"/>
      </w:pPr>
      <w:r>
        <w:rPr>
          <w:i w:val="false"/>
          <w:iCs w:val="false"/>
          <w:sz w:val="20"/>
          <w:szCs w:val="20"/>
        </w:rPr>
        <w:t xml:space="preserve">Fine motor skills are the small, precise movements of the hands and fingers used for tasks like writing, cutting, buttoning, and tying shoes. They rely on hand-eye coordination, finger strength, and a stable "base" — good posture and shoulder/arm control — that supports the hands to work with control.</w:t>
      </w:r>
    </w:p>
    <w:p>
      <w:pPr>
        <w:pStyle w:val="ListParagraph"/>
        <w:numPr>
          <w:ilvl w:val="0"/>
          <w:numId w:val="2"/>
        </w:numPr>
        <w:spacing w:after="60"/>
      </w:pPr>
      <w:r>
        <w:rPr>
          <w:b/>
          <w:bCs/>
          <w:sz w:val="20"/>
          <w:szCs w:val="20"/>
        </w:rPr>
        <w:t xml:space="preserve">Build from the ground up — </w:t>
      </w:r>
      <w:r>
        <w:rPr>
          <w:sz w:val="20"/>
          <w:szCs w:val="20"/>
        </w:rPr>
        <w:t xml:space="preserve"> strength, control, and endurance often need to develop in the shoulder and arm before fine, precise finger movements (like handwriting) become easy.</w:t>
      </w:r>
    </w:p>
    <w:p>
      <w:pPr>
        <w:pStyle w:val="ListParagraph"/>
        <w:numPr>
          <w:ilvl w:val="0"/>
          <w:numId w:val="2"/>
        </w:numPr>
        <w:spacing w:after="60"/>
      </w:pPr>
      <w:r>
        <w:rPr>
          <w:b/>
          <w:bCs/>
          <w:sz w:val="20"/>
          <w:szCs w:val="20"/>
        </w:rPr>
        <w:t xml:space="preserve">Play is the main tool — </w:t>
      </w:r>
      <w:r>
        <w:rPr>
          <w:sz w:val="20"/>
          <w:szCs w:val="20"/>
        </w:rPr>
        <w:t xml:space="preserve"> simple, everyday play (squeezing, cutting, threading, pushing, pulling) can help build these skills without it feeling like practice.</w:t>
      </w:r>
    </w:p>
    <w:p>
      <w:pPr>
        <w:pStyle w:val="Heading1"/>
        <w:pBdr>
          <w:bottom w:val="single" w:color="9CA3AF" w:sz="6" w:space="2"/>
        </w:pBdr>
        <w:spacing w:after="120" w:before="200"/>
      </w:pPr>
      <w:r>
        <w:rPr>
          <w:b/>
          <w:bCs/>
          <w:color w:val="1F4E79"/>
          <w:sz w:val="26"/>
          <w:szCs w:val="26"/>
        </w:rPr>
        <w:t xml:space="preserve">Activities to Build Hand Strength</w:t>
      </w:r>
    </w:p>
    <w:p>
      <w:pPr>
        <w:pStyle w:val="ListParagraph"/>
        <w:numPr>
          <w:ilvl w:val="0"/>
          <w:numId w:val="2"/>
        </w:numPr>
        <w:spacing w:after="60"/>
      </w:pPr>
      <w:r>
        <w:rPr>
          <w:sz w:val="20"/>
          <w:szCs w:val="20"/>
        </w:rPr>
        <w:t xml:space="preserve">Squeeze foam balls, sponges, or therapy putty — rolling, pinching, and hiding small toys inside</w:t>
      </w:r>
    </w:p>
    <w:p>
      <w:pPr>
        <w:pStyle w:val="ListParagraph"/>
        <w:numPr>
          <w:ilvl w:val="0"/>
          <w:numId w:val="2"/>
        </w:numPr>
        <w:spacing w:after="60"/>
      </w:pPr>
      <w:r>
        <w:rPr>
          <w:sz w:val="20"/>
          <w:szCs w:val="20"/>
        </w:rPr>
        <w:t xml:space="preserve">Knead, roll, and pinch playdough into balls or snakes</w:t>
      </w:r>
    </w:p>
    <w:p>
      <w:pPr>
        <w:pStyle w:val="ListParagraph"/>
        <w:numPr>
          <w:ilvl w:val="0"/>
          <w:numId w:val="2"/>
        </w:numPr>
        <w:spacing w:after="60"/>
      </w:pPr>
      <w:r>
        <w:rPr>
          <w:sz w:val="20"/>
          <w:szCs w:val="20"/>
        </w:rPr>
        <w:t xml:space="preserve">Use a spray bottle to "clean" a surface or water plants</w:t>
      </w:r>
    </w:p>
    <w:p>
      <w:pPr>
        <w:pStyle w:val="ListParagraph"/>
        <w:numPr>
          <w:ilvl w:val="0"/>
          <w:numId w:val="2"/>
        </w:numPr>
        <w:spacing w:after="60"/>
      </w:pPr>
      <w:r>
        <w:rPr>
          <w:sz w:val="20"/>
          <w:szCs w:val="20"/>
        </w:rPr>
        <w:t xml:space="preserve">Push, pull, or carry toys, and climb on playground equipment</w:t>
      </w:r>
    </w:p>
    <w:p>
      <w:pPr>
        <w:pStyle w:val="ListParagraph"/>
        <w:numPr>
          <w:ilvl w:val="0"/>
          <w:numId w:val="2"/>
        </w:numPr>
        <w:spacing w:after="60"/>
      </w:pPr>
      <w:r>
        <w:rPr>
          <w:sz w:val="20"/>
          <w:szCs w:val="20"/>
        </w:rPr>
        <w:t xml:space="preserve">Use a manual eggbeater or tongs/tweezers to pick up small objects</w:t>
      </w:r>
    </w:p>
    <w:p>
      <w:pPr>
        <w:pStyle w:val="Heading1"/>
        <w:pBdr>
          <w:bottom w:val="single" w:color="9CA3AF" w:sz="6" w:space="2"/>
        </w:pBdr>
        <w:spacing w:after="120" w:before="200"/>
      </w:pPr>
      <w:r>
        <w:rPr>
          <w:b/>
          <w:bCs/>
          <w:color w:val="1F4E79"/>
          <w:sz w:val="26"/>
          <w:szCs w:val="26"/>
        </w:rPr>
        <w:t xml:space="preserve">Cutting (Scissor Skills)</w:t>
      </w:r>
    </w:p>
    <w:p>
      <w:pPr>
        <w:spacing w:after="100"/>
      </w:pPr>
      <w:r>
        <w:rPr>
          <w:i w:val="false"/>
          <w:iCs w:val="false"/>
          <w:sz w:val="20"/>
          <w:szCs w:val="20"/>
        </w:rPr>
        <w:t xml:space="preserve">Most children are developmentally ready to learn scissor grip and control around age 4, though many start snipping earlier with supervision.</w:t>
      </w:r>
    </w:p>
    <w:p>
      <w:pPr>
        <w:pStyle w:val="ListParagraph"/>
        <w:numPr>
          <w:ilvl w:val="0"/>
          <w:numId w:val="2"/>
        </w:numPr>
        <w:spacing w:after="60"/>
      </w:pPr>
      <w:r>
        <w:rPr>
          <w:sz w:val="20"/>
          <w:szCs w:val="20"/>
        </w:rPr>
        <w:t xml:space="preserve">Start with snipping short strips of paper or straws before moving to cutting along a line</w:t>
      </w:r>
    </w:p>
    <w:p>
      <w:pPr>
        <w:pStyle w:val="ListParagraph"/>
        <w:numPr>
          <w:ilvl w:val="0"/>
          <w:numId w:val="2"/>
        </w:numPr>
        <w:spacing w:after="60"/>
      </w:pPr>
      <w:r>
        <w:rPr>
          <w:sz w:val="20"/>
          <w:szCs w:val="20"/>
        </w:rPr>
        <w:t xml:space="preserve">Progress from straight lines, to curves, to simple shapes, and then more complex figures</w:t>
      </w:r>
    </w:p>
    <w:p>
      <w:pPr>
        <w:pStyle w:val="ListParagraph"/>
        <w:numPr>
          <w:ilvl w:val="0"/>
          <w:numId w:val="2"/>
        </w:numPr>
        <w:spacing w:after="60"/>
      </w:pPr>
      <w:r>
        <w:rPr>
          <w:sz w:val="20"/>
          <w:szCs w:val="20"/>
        </w:rPr>
        <w:t xml:space="preserve">Use child-sized scissors that fit your child's hand</w:t>
      </w:r>
    </w:p>
    <w:p>
      <w:pPr>
        <w:pStyle w:val="ListParagraph"/>
        <w:numPr>
          <w:ilvl w:val="0"/>
          <w:numId w:val="2"/>
        </w:numPr>
        <w:spacing w:after="60"/>
      </w:pPr>
      <w:r>
        <w:rPr>
          <w:sz w:val="20"/>
          <w:szCs w:val="20"/>
        </w:rPr>
        <w:t xml:space="preserve">Place a sticker at sharp corners as a visual "stop" cue when cutting shapes with angles</w:t>
      </w:r>
    </w:p>
    <w:p>
      <w:pPr>
        <w:pStyle w:val="ListParagraph"/>
        <w:numPr>
          <w:ilvl w:val="0"/>
          <w:numId w:val="2"/>
        </w:numPr>
        <w:spacing w:after="60"/>
      </w:pPr>
      <w:r>
        <w:rPr>
          <w:sz w:val="20"/>
          <w:szCs w:val="20"/>
        </w:rPr>
        <w:t xml:space="preserve">The non-dominant hand should hold and turn the paper while the dominant hand cuts</w:t>
      </w:r>
    </w:p>
    <w:p>
      <w:pPr>
        <w:pStyle w:val="Heading1"/>
        <w:pBdr>
          <w:bottom w:val="single" w:color="9CA3AF" w:sz="6" w:space="2"/>
        </w:pBdr>
        <w:spacing w:after="120" w:before="200"/>
      </w:pPr>
      <w:r>
        <w:rPr>
          <w:b/>
          <w:bCs/>
          <w:color w:val="1F4E79"/>
          <w:sz w:val="26"/>
          <w:szCs w:val="26"/>
        </w:rPr>
        <w:t xml:space="preserve">Threading and In-Hand Manipulation</w:t>
      </w:r>
    </w:p>
    <w:p>
      <w:pPr>
        <w:pStyle w:val="ListParagraph"/>
        <w:numPr>
          <w:ilvl w:val="0"/>
          <w:numId w:val="2"/>
        </w:numPr>
        <w:spacing w:after="60"/>
      </w:pPr>
      <w:r>
        <w:rPr>
          <w:sz w:val="20"/>
          <w:szCs w:val="20"/>
        </w:rPr>
        <w:t xml:space="preserve">Thread large beads, Cheerios, or pasta onto laces, pipe cleaners, or yarn — gradually use smaller items as skill improves</w:t>
      </w:r>
    </w:p>
    <w:p>
      <w:pPr>
        <w:pStyle w:val="ListParagraph"/>
        <w:numPr>
          <w:ilvl w:val="0"/>
          <w:numId w:val="2"/>
        </w:numPr>
        <w:spacing w:after="60"/>
      </w:pPr>
      <w:r>
        <w:rPr>
          <w:sz w:val="20"/>
          <w:szCs w:val="20"/>
        </w:rPr>
        <w:t xml:space="preserve">Practice buttoning, zipping, and lacing on clothing or a busy board</w:t>
      </w:r>
    </w:p>
    <w:p>
      <w:pPr>
        <w:pStyle w:val="ListParagraph"/>
        <w:numPr>
          <w:ilvl w:val="0"/>
          <w:numId w:val="2"/>
        </w:numPr>
        <w:spacing w:after="60"/>
      </w:pPr>
      <w:r>
        <w:rPr>
          <w:sz w:val="20"/>
          <w:szCs w:val="20"/>
        </w:rPr>
        <w:t xml:space="preserve">Hide small objects like coins or beads in playdough for your child to find and pick out</w:t>
      </w:r>
    </w:p>
    <w:p>
      <w:pPr>
        <w:pStyle w:val="ListParagraph"/>
        <w:numPr>
          <w:ilvl w:val="0"/>
          <w:numId w:val="2"/>
        </w:numPr>
        <w:spacing w:after="60"/>
      </w:pPr>
      <w:r>
        <w:rPr>
          <w:sz w:val="20"/>
          <w:szCs w:val="20"/>
        </w:rPr>
        <w:t xml:space="preserve">Try picking up small items (buttons, coins) using only the thumb, index, and middle fingers</w:t>
      </w:r>
    </w:p>
    <w:p>
      <w:pPr>
        <w:pStyle w:val="Heading1"/>
        <w:pBdr>
          <w:bottom w:val="single" w:color="9CA3AF" w:sz="6" w:space="2"/>
        </w:pBdr>
        <w:spacing w:after="120" w:before="200"/>
      </w:pPr>
      <w:r>
        <w:rPr>
          <w:b/>
          <w:bCs/>
          <w:color w:val="1F4E79"/>
          <w:sz w:val="26"/>
          <w:szCs w:val="26"/>
        </w:rPr>
        <w:t xml:space="preserve">Handwriting Readiness</w:t>
      </w:r>
    </w:p>
    <w:p>
      <w:pPr>
        <w:pStyle w:val="ListParagraph"/>
        <w:numPr>
          <w:ilvl w:val="0"/>
          <w:numId w:val="2"/>
        </w:numPr>
        <w:spacing w:after="60"/>
      </w:pPr>
      <w:r>
        <w:rPr>
          <w:sz w:val="20"/>
          <w:szCs w:val="20"/>
        </w:rPr>
        <w:t xml:space="preserve">Encourage drawing, coloring, and tracing shapes and lines before focusing on letters</w:t>
      </w:r>
    </w:p>
    <w:p>
      <w:pPr>
        <w:pStyle w:val="ListParagraph"/>
        <w:numPr>
          <w:ilvl w:val="0"/>
          <w:numId w:val="2"/>
        </w:numPr>
        <w:spacing w:after="60"/>
      </w:pPr>
      <w:r>
        <w:rPr>
          <w:sz w:val="20"/>
          <w:szCs w:val="20"/>
        </w:rPr>
        <w:t xml:space="preserve">Practice with varied tools and surfaces — chalk on a sidewalk, a whiteboard, or writing in sand</w:t>
      </w:r>
    </w:p>
    <w:p>
      <w:pPr>
        <w:pStyle w:val="ListParagraph"/>
        <w:numPr>
          <w:ilvl w:val="0"/>
          <w:numId w:val="2"/>
        </w:numPr>
        <w:spacing w:after="60"/>
      </w:pPr>
      <w:r>
        <w:rPr>
          <w:sz w:val="20"/>
          <w:szCs w:val="20"/>
        </w:rPr>
        <w:t xml:space="preserve">Use small, broken crayons or short pencils, which naturally encourage a more mature grip</w:t>
      </w:r>
    </w:p>
    <w:p>
      <w:pPr>
        <w:pStyle w:val="ListParagraph"/>
        <w:numPr>
          <w:ilvl w:val="0"/>
          <w:numId w:val="2"/>
        </w:numPr>
        <w:spacing w:after="60"/>
      </w:pPr>
      <w:r>
        <w:rPr>
          <w:sz w:val="20"/>
          <w:szCs w:val="20"/>
        </w:rPr>
        <w:t xml:space="preserve">Try "pencil walks" or finger-isolation games (e.g. puppet fingers with thumb, index, and middle finger) as warm-ups</w:t>
      </w:r>
    </w:p>
    <w:p>
      <w:pPr>
        <w:pStyle w:val="ListParagraph"/>
        <w:numPr>
          <w:ilvl w:val="0"/>
          <w:numId w:val="2"/>
        </w:numPr>
        <w:spacing w:after="60"/>
      </w:pPr>
      <w:r>
        <w:rPr>
          <w:sz w:val="20"/>
          <w:szCs w:val="20"/>
        </w:rPr>
        <w:t xml:space="preserve">Keep practice short, playful, and low-pressure — celebrate effort and progress, not just neat handwriting</w:t>
      </w:r>
    </w:p>
    <w:p>
      <w:pPr>
        <w:pStyle w:val="Heading1"/>
        <w:pBdr>
          <w:bottom w:val="single" w:color="9CA3AF" w:sz="6" w:space="2"/>
        </w:pBdr>
        <w:spacing w:after="120" w:before="200"/>
      </w:pPr>
      <w:r>
        <w:rPr>
          <w:b/>
          <w:bCs/>
          <w:color w:val="1F4E79"/>
          <w:sz w:val="26"/>
          <w:szCs w:val="26"/>
        </w:rPr>
        <w:t xml:space="preserve">When to Seek Professional Support</w:t>
      </w:r>
    </w:p>
    <w:p>
      <w:pPr>
        <w:spacing w:after="100"/>
      </w:pPr>
      <w:r>
        <w:rPr>
          <w:i w:val="false"/>
          <w:iCs w:val="false"/>
          <w:sz w:val="20"/>
          <w:szCs w:val="20"/>
        </w:rPr>
        <w:t xml:space="preserve">If your child is consistently frustrated by writing or cutting tasks, avoids fine motor activities, or seems to be falling noticeably behind peers, consider asking your pediatrician or school about an occupational therapy evaluation. An OT can assess underlying factors — hand strength, coordination, visual-motor integration — and build an individualized plan.</w:t>
      </w:r>
    </w:p>
    <w:p>
      <w:pPr>
        <w:pBdr>
          <w:top w:val="single" w:color="9CA3AF" w:sz="4" w:space="4"/>
        </w:pBdr>
        <w:spacing w:after="80" w:before="240"/>
      </w:pPr>
      <w:r>
        <w:rPr>
          <w:b/>
          <w:bCs/>
          <w:color w:val="555555"/>
          <w:sz w:val="18"/>
          <w:szCs w:val="18"/>
        </w:rPr>
        <w:t xml:space="preserve">A note on this handout</w:t>
      </w:r>
    </w:p>
    <w:p>
      <w:pPr>
        <w:spacing w:after="100"/>
      </w:pPr>
      <w:r>
        <w:rPr>
          <w:i/>
          <w:iCs/>
          <w:sz w:val="20"/>
          <w:szCs w:val="20"/>
        </w:rPr>
        <w:t xml:space="preserve">This is a general overview, not a diagnostic or treatment tool. Always supervise young children closely during these activities and avoid small objects that could be a choking hazard, especially under age 3. Only a qualified professional (e.g. pediatrician or occupational therapist) can assess a child's individual needs.</w:t>
      </w:r>
    </w:p>
    <w:p>
      <w:pPr>
        <w:spacing w:after="60" w:before="200"/>
      </w:pPr>
      <w:r>
        <w:rPr>
          <w:b/>
          <w:bCs/>
          <w:color w:val="1F4E79"/>
          <w:sz w:val="20"/>
          <w:szCs w:val="20"/>
        </w:rPr>
        <w:t xml:space="preserve">References</w:t>
      </w:r>
    </w:p>
    <w:p>
      <w:pPr>
        <w:spacing w:after="40"/>
      </w:pPr>
      <w:r>
        <w:rPr>
          <w:sz w:val="16"/>
          <w:szCs w:val="16"/>
        </w:rPr>
        <w:t xml:space="preserve">Together by St. Jude (St. Jude Children's Research Hospital). Improving Fine Motor Skills. together.stjude.org/en-us/medical-care/rehabilitation/occupational-therapy/improving-fine-motor-skills.html</w:t>
      </w:r>
    </w:p>
    <w:p>
      <w:pPr>
        <w:spacing w:after="40"/>
      </w:pPr>
      <w:r>
        <w:rPr>
          <w:sz w:val="16"/>
          <w:szCs w:val="16"/>
        </w:rPr>
        <w:t xml:space="preserve">NAPA Center. 35 Fine Motor Activities: Therapists' Ultimate List. napacenter.org/fine-motor-activities/</w:t>
      </w:r>
    </w:p>
    <w:p>
      <w:pPr>
        <w:spacing w:after="40"/>
      </w:pPr>
      <w:r>
        <w:rPr>
          <w:sz w:val="16"/>
          <w:szCs w:val="16"/>
        </w:rPr>
        <w:t xml:space="preserve">OT Support Hub. Handwriting and Fine Motor Skills. otsupporthub.org.uk/parent-family-member-or-carer/handwriting-and-fine-motor-skills</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2026-07-08T08:49:21.474Z</dcterms:created>
  <dcterms:modified xsi:type="dcterms:W3CDTF">2026-07-08T08:49:21.491Z</dcterms:modified>
</cp:coreProperties>
</file>

<file path=docProps/custom.xml><?xml version="1.0" encoding="utf-8"?>
<Properties xmlns="http://schemas.openxmlformats.org/officeDocument/2006/custom-properties" xmlns:vt="http://schemas.openxmlformats.org/officeDocument/2006/docPropsVTypes"/>
</file>